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ind w:right="240"/>
        <w:contextualSpacing w:val="0"/>
        <w:jc w:val="center"/>
        <w:rPr>
          <w:rFonts w:ascii="Arial" w:cs="Arial" w:eastAsia="Arial" w:hAnsi="Arial"/>
          <w:color w:val="ff0000"/>
          <w:sz w:val="20"/>
          <w:szCs w:val="20"/>
        </w:rPr>
      </w:pPr>
      <w:r w:rsidDel="00000000" w:rsidR="00000000" w:rsidRPr="00000000">
        <w:rPr>
          <w:rFonts w:ascii="Arial" w:cs="Arial" w:eastAsia="Arial" w:hAnsi="Arial"/>
          <w:b w:val="1"/>
          <w:sz w:val="20"/>
          <w:szCs w:val="20"/>
          <w:rtl w:val="0"/>
        </w:rPr>
        <w:t xml:space="preserve">Aviso de Privacidad integral de Programas de Apoyo de Desarrollo Social</w:t>
      </w:r>
      <w:r w:rsidDel="00000000" w:rsidR="00000000" w:rsidRPr="00000000">
        <w:rPr>
          <w:rtl w:val="0"/>
        </w:rPr>
      </w:r>
    </w:p>
    <w:p w:rsidR="00000000" w:rsidDel="00000000" w:rsidP="00000000" w:rsidRDefault="00000000" w:rsidRPr="00000000" w14:paraId="00000001">
      <w:pPr>
        <w:shd w:fill="ffffff" w:val="clear"/>
        <w:ind w:right="24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Honorable Ayuntamiento de Pueblo Viejo, Veracruz, con domicilio en Abasolo sin número esquina con Lerdo de Tejada, Zona Centro Ciudad Cuauhtémoc, Veracruz, Código Postal 92030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000000" w:rsidDel="00000000" w:rsidP="00000000" w:rsidRDefault="00000000" w:rsidRPr="00000000" w14:paraId="00000002">
      <w:pPr>
        <w:shd w:fill="ffffff" w:val="clear"/>
        <w:ind w:right="240"/>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3">
      <w:pPr>
        <w:shd w:fill="ffffff" w:val="clear"/>
        <w:ind w:right="240"/>
        <w:contextualSpacing w:val="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Finalidades del tratamiento</w:t>
      </w:r>
    </w:p>
    <w:p w:rsidR="00000000" w:rsidDel="00000000" w:rsidP="00000000" w:rsidRDefault="00000000" w:rsidRPr="00000000" w14:paraId="00000004">
      <w:pPr>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Los datos personales que recabamos de usted, los utilizaremos para las siguientes finalidades: </w:t>
      </w:r>
    </w:p>
    <w:p w:rsidR="00000000" w:rsidDel="00000000" w:rsidP="00000000" w:rsidRDefault="00000000" w:rsidRPr="00000000" w14:paraId="00000005">
      <w:pPr>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Programas Gubernamentales de Apoyo alimentario, Becas y el programa integral Veracruz comienza contigo.</w:t>
      </w:r>
    </w:p>
    <w:p w:rsidR="00000000" w:rsidDel="00000000" w:rsidP="00000000" w:rsidRDefault="00000000" w:rsidRPr="00000000" w14:paraId="00000006">
      <w:pPr>
        <w:contextualSpacing w:val="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En caso de que no desee que sus datos personales sean tratados para estos fines adicionales, esta plataforma le permitirá indicarlo o usted puede manifestarlo así al correo electrónico </w:t>
      </w:r>
      <w:hyperlink r:id="rId6">
        <w:r w:rsidDel="00000000" w:rsidR="00000000" w:rsidRPr="00000000">
          <w:rPr>
            <w:rFonts w:ascii="Arial" w:cs="Arial" w:eastAsia="Arial" w:hAnsi="Arial"/>
            <w:color w:val="0563c1"/>
            <w:sz w:val="20"/>
            <w:szCs w:val="20"/>
            <w:u w:val="single"/>
            <w:rtl w:val="0"/>
          </w:rPr>
          <w:t xml:space="preserve">transparencia@puebloviejo.gob.mx</w:t>
        </w:r>
      </w:hyperlink>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07">
      <w:pPr>
        <w:shd w:fill="ffffff" w:val="clear"/>
        <w:tabs>
          <w:tab w:val="left" w:pos="2990"/>
        </w:tabs>
        <w:ind w:right="240"/>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8">
      <w:pPr>
        <w:shd w:fill="ffffff" w:val="clear"/>
        <w:ind w:right="240"/>
        <w:contextualSpacing w:val="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Datos personales recabados</w:t>
      </w:r>
    </w:p>
    <w:p w:rsidR="00000000" w:rsidDel="00000000" w:rsidP="00000000" w:rsidRDefault="00000000" w:rsidRPr="00000000" w14:paraId="00000009">
      <w:pPr>
        <w:contextualSpacing w:val="0"/>
        <w:jc w:val="both"/>
        <w:rPr>
          <w:rFonts w:ascii="Arial" w:cs="Arial" w:eastAsia="Arial" w:hAnsi="Arial"/>
          <w:b w:val="1"/>
          <w:sz w:val="20"/>
          <w:szCs w:val="20"/>
        </w:rPr>
      </w:pPr>
      <w:r w:rsidDel="00000000" w:rsidR="00000000" w:rsidRPr="00000000">
        <w:rPr>
          <w:rFonts w:ascii="Arial" w:cs="Arial" w:eastAsia="Arial" w:hAnsi="Arial"/>
          <w:color w:val="000000"/>
          <w:sz w:val="20"/>
          <w:szCs w:val="20"/>
          <w:rtl w:val="0"/>
        </w:rPr>
        <w:t xml:space="preserve">Para las finalidades antes señaladas se solicitarán los siguientes datos personales: </w:t>
      </w:r>
      <w:r w:rsidDel="00000000" w:rsidR="00000000" w:rsidRPr="00000000">
        <w:rPr>
          <w:rFonts w:ascii="Arial" w:cs="Arial" w:eastAsia="Arial" w:hAnsi="Arial"/>
          <w:b w:val="1"/>
          <w:sz w:val="20"/>
          <w:szCs w:val="20"/>
          <w:rtl w:val="0"/>
        </w:rPr>
        <w:t xml:space="preserve">Nombre, dirección, identificación oficial vigente, número telefónico; en su caso, estado civil.</w:t>
      </w:r>
    </w:p>
    <w:p w:rsidR="00000000" w:rsidDel="00000000" w:rsidP="00000000" w:rsidRDefault="00000000" w:rsidRPr="00000000" w14:paraId="0000000A">
      <w:pPr>
        <w:shd w:fill="ffffff" w:val="clear"/>
        <w:ind w:right="49"/>
        <w:contextualSpacing w:val="0"/>
        <w:jc w:val="both"/>
        <w:rPr>
          <w:rFonts w:ascii="Arial" w:cs="Arial" w:eastAsia="Arial" w:hAnsi="Arial"/>
          <w:color w:val="000000"/>
          <w:sz w:val="20"/>
          <w:szCs w:val="20"/>
        </w:rPr>
      </w:pPr>
      <w:bookmarkStart w:colFirst="0" w:colLast="0" w:name="_gjdgxs" w:id="0"/>
      <w:bookmarkEnd w:id="0"/>
      <w:r w:rsidDel="00000000" w:rsidR="00000000" w:rsidRPr="00000000">
        <w:rPr>
          <w:rFonts w:ascii="Arial" w:cs="Arial" w:eastAsia="Arial" w:hAnsi="Arial"/>
          <w:color w:val="000000"/>
          <w:sz w:val="20"/>
          <w:szCs w:val="20"/>
          <w:rtl w:val="0"/>
        </w:rPr>
        <w:t xml:space="preserve">Adicionalmente, se recaba datos sensibles como: Estado de salud</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B">
      <w:pPr>
        <w:shd w:fill="ffffff" w:val="clear"/>
        <w:ind w:right="240"/>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Fundamento legal </w:t>
      </w:r>
    </w:p>
    <w:p w:rsidR="00000000" w:rsidDel="00000000" w:rsidP="00000000" w:rsidRDefault="00000000" w:rsidRPr="00000000" w14:paraId="0000000C">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fundamento para el tratamiento de datos personales son el Capítulo VII, artículos 39 y 40 de la Ley Orgánica del Municipio Libre del Estado de Veracruz; Constitución Política de los Estados Unidos Mexicanos; Ley de la Economía Social y Solidaria; Reglamento del párrafo séptimo, artículo 25 de la constitución Política de los Estados Unidos Mexicanos, en lo referente al Sector social de la Economía. Ley general de Desarrollo Social, artículos 3 fracción VII; 6; 14 fracción I; 19 fracción V; 36 fracción VII. Ley de Asistencia Social artículos 7, 11, 12 fracciones I, VIII y XIII; 14 fracción VII; 15, 19, 27, 28, incisos B, F y J; articulo 29. Sistema Nacional para la Cruzada Contra el Hambre artículos Primero, Segundo, sexto fracción XIX.</w:t>
      </w:r>
    </w:p>
    <w:p w:rsidR="00000000" w:rsidDel="00000000" w:rsidP="00000000" w:rsidRDefault="00000000" w:rsidRPr="00000000" w14:paraId="0000000D">
      <w:pPr>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E">
      <w:pPr>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F">
      <w:pPr>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0">
      <w:pPr>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1">
      <w:pPr>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2">
      <w:pPr>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Transferencia de datos personales.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3">
      <w:pPr>
        <w:shd w:fill="ffffff" w:val="clear"/>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 informamos que sus datos personales son compartidos con las personas, empresas, organizaciones y autoridades distintas al responsable, y para los fines que se describen a continuación:</w:t>
      </w:r>
    </w:p>
    <w:tbl>
      <w:tblPr>
        <w:tblStyle w:val="Table1"/>
        <w:tblW w:w="8752.0" w:type="dxa"/>
        <w:jc w:val="center"/>
        <w:tblBorders>
          <w:top w:color="000000" w:space="0" w:sz="6" w:val="single"/>
          <w:left w:color="000000" w:space="0" w:sz="6" w:val="single"/>
          <w:bottom w:color="000000" w:space="0" w:sz="6" w:val="single"/>
          <w:right w:color="000000" w:space="0" w:sz="6" w:val="single"/>
        </w:tblBorders>
        <w:tblLayout w:type="fixed"/>
        <w:tblLook w:val="0400"/>
      </w:tblPr>
      <w:tblGrid>
        <w:gridCol w:w="4194"/>
        <w:gridCol w:w="1659"/>
        <w:gridCol w:w="2899"/>
        <w:tblGridChange w:id="0">
          <w:tblGrid>
            <w:gridCol w:w="4194"/>
            <w:gridCol w:w="1659"/>
            <w:gridCol w:w="2899"/>
          </w:tblGrid>
        </w:tblGridChange>
      </w:tblGrid>
      <w:tr>
        <w:trPr>
          <w:trHeight w:val="400" w:hRule="atLeast"/>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4">
            <w:pPr>
              <w:contextualSpacing w:val="0"/>
              <w:jc w:val="cente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Destinatario de los datos personales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5">
            <w:pPr>
              <w:contextualSpacing w:val="0"/>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País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6">
            <w:pPr>
              <w:contextualSpacing w:val="0"/>
              <w:jc w:val="cente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Finalidad</w:t>
            </w:r>
            <w:r w:rsidDel="00000000" w:rsidR="00000000" w:rsidRPr="00000000">
              <w:rPr>
                <w:rtl w:val="0"/>
              </w:rPr>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7">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Secretaria de Desarrollo Social del Estado de Veracruz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8">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México</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9">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Integración del padrón de beneficiarios</w:t>
            </w:r>
          </w:p>
        </w:tc>
      </w:tr>
    </w:tbl>
    <w:p w:rsidR="00000000" w:rsidDel="00000000" w:rsidP="00000000" w:rsidRDefault="00000000" w:rsidRPr="00000000" w14:paraId="0000001A">
      <w:pPr>
        <w:shd w:fill="ffffff" w:val="clear"/>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1B">
      <w:pPr>
        <w:shd w:fill="ffffff" w:val="clear"/>
        <w:ind w:right="240"/>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C">
      <w:pPr>
        <w:shd w:fill="ffffff" w:val="clear"/>
        <w:ind w:right="240"/>
        <w:contextualSpacing w:val="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Derechos ARCO</w:t>
      </w:r>
    </w:p>
    <w:p w:rsidR="00000000" w:rsidDel="00000000" w:rsidP="00000000" w:rsidRDefault="00000000" w:rsidRPr="00000000" w14:paraId="0000001D">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000000" w:rsidDel="00000000" w:rsidP="00000000" w:rsidRDefault="00000000" w:rsidRPr="00000000" w14:paraId="0000001E">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el ejercicio de cualquiera de los derechos ARCO, usted podrá presentar solicitud por escrito ante la Unidad de Transparencia, formato o medio electrónico, la que deberá contener: </w:t>
      </w:r>
    </w:p>
    <w:p w:rsidR="00000000" w:rsidDel="00000000" w:rsidP="00000000" w:rsidRDefault="00000000" w:rsidRPr="00000000" w14:paraId="00000020">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El nombre del titular y su domicilio o cualquier otro medio para recibir notificaciones;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Los documentos que acrediten la identidad del titular, y en su caso, la personalidad e identidad de su representante;</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De ser posible, el área responsable que trata los datos personales;</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La descripción clara y precisa de los datos personales respecto de los que se busca ejercer alguno de los derechos ARCO, salvo que se trate del derecho de acceso;</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La descripción del derecho ARCO que se pretende ejercer, o bien, lo que solicita el titular, y</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Cualquier otro elemento o documento que facilite la localización de los datos personales, en su caso.</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contextualSpacing w:val="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000000" w:rsidDel="00000000" w:rsidP="00000000" w:rsidRDefault="00000000" w:rsidRPr="00000000" w14:paraId="00000029">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000000" w:rsidDel="00000000" w:rsidP="00000000" w:rsidRDefault="00000000" w:rsidRPr="00000000" w14:paraId="0000002B">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after="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after="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UNIDAD DE TRANSPARENCIA</w:t>
      </w:r>
    </w:p>
    <w:p w:rsidR="00000000" w:rsidDel="00000000" w:rsidP="00000000" w:rsidRDefault="00000000" w:rsidRPr="00000000" w14:paraId="0000002E">
      <w:pPr>
        <w:spacing w:after="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Venustiano Carranza s/núm. Esq. Lerdo de Tejada segundo piso, Zona Centro Pueblo Viejo, Ver. C.P. 92030</w:t>
      </w:r>
    </w:p>
    <w:p w:rsidR="00000000" w:rsidDel="00000000" w:rsidP="00000000" w:rsidRDefault="00000000" w:rsidRPr="00000000" w14:paraId="0000002F">
      <w:pPr>
        <w:spacing w:after="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after="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mediante la siguiente dirección de Correo Electrónico: </w:t>
      </w:r>
    </w:p>
    <w:p w:rsidR="00000000" w:rsidDel="00000000" w:rsidP="00000000" w:rsidRDefault="00000000" w:rsidRPr="00000000" w14:paraId="00000031">
      <w:pPr>
        <w:spacing w:after="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after="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transparencia.puebloviejo@gmail.com</w:t>
      </w:r>
    </w:p>
    <w:p w:rsidR="00000000" w:rsidDel="00000000" w:rsidP="00000000" w:rsidRDefault="00000000" w:rsidRPr="00000000" w14:paraId="00000033">
      <w:pPr>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4">
      <w:pPr>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Cambios al Aviso de Privacidad</w:t>
      </w:r>
    </w:p>
    <w:p w:rsidR="00000000" w:rsidDel="00000000" w:rsidP="00000000" w:rsidRDefault="00000000" w:rsidRPr="00000000" w14:paraId="00000035">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caso de realizar alguna modificación al Aviso de Privacidad debido a cambios en nuestros modelos de trámites y/o servicios, o por otras causas, nos comprometemos a mantenerlo informado sobre los cambios que pueda sufrir el presente aviso de privacidad. Sin embargo usted puede solicitar información sobre si el mismo ha sufrido algún cambio a través de la siguiente dirección de correo electrónico:</w:t>
      </w:r>
    </w:p>
    <w:p w:rsidR="00000000" w:rsidDel="00000000" w:rsidP="00000000" w:rsidRDefault="00000000" w:rsidRPr="00000000" w14:paraId="00000036">
      <w:pPr>
        <w:contextualSpacing w:val="0"/>
        <w:jc w:val="both"/>
        <w:rPr>
          <w:rFonts w:ascii="Arial" w:cs="Arial" w:eastAsia="Arial" w:hAnsi="Arial"/>
          <w:sz w:val="20"/>
          <w:szCs w:val="20"/>
        </w:rPr>
      </w:pPr>
      <w:hyperlink r:id="rId7">
        <w:r w:rsidDel="00000000" w:rsidR="00000000" w:rsidRPr="00000000">
          <w:rPr>
            <w:rFonts w:ascii="Arial" w:cs="Arial" w:eastAsia="Arial" w:hAnsi="Arial"/>
            <w:color w:val="0563c1"/>
            <w:sz w:val="20"/>
            <w:szCs w:val="20"/>
            <w:u w:val="single"/>
            <w:rtl w:val="0"/>
          </w:rPr>
          <w:t xml:space="preserve">transparencia@puebloviejo.gob.mx</w:t>
        </w:r>
      </w:hyperlink>
      <w:r w:rsidDel="00000000" w:rsidR="00000000" w:rsidRPr="00000000">
        <w:rPr>
          <w:rtl w:val="0"/>
        </w:rPr>
      </w:r>
    </w:p>
    <w:p w:rsidR="00000000" w:rsidDel="00000000" w:rsidP="00000000" w:rsidRDefault="00000000" w:rsidRPr="00000000" w14:paraId="00000037">
      <w:pPr>
        <w:contextualSpacing w:val="0"/>
        <w:jc w:val="both"/>
        <w:rPr>
          <w:rFonts w:ascii="Arial" w:cs="Arial" w:eastAsia="Arial" w:hAnsi="Arial"/>
          <w:sz w:val="20"/>
          <w:szCs w:val="20"/>
        </w:rPr>
      </w:pP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60.0" w:type="dxa"/>
        <w:left w:w="60.0" w:type="dxa"/>
        <w:bottom w:w="60.0" w:type="dxa"/>
        <w:right w:w="6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ransparencia@puebloviejo.gob.mx" TargetMode="External"/><Relationship Id="rId7" Type="http://schemas.openxmlformats.org/officeDocument/2006/relationships/hyperlink" Target="mailto:transparencia@puebloviejo.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