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Aviso de Privacidad simplificado de Programas de Apoyo de Desarrollo Social</w:t>
      </w:r>
    </w:p>
    <w:p w:rsidR="00000000" w:rsidDel="00000000" w:rsidP="00000000" w:rsidRDefault="00000000" w:rsidRPr="00000000" w14:paraId="00000001">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Honorable Ayuntamiento de Pueblo Viejo, Veracruz, con domicilio en Abasolo sin número esquina con Lerdo de Tejada, Zona Centro Ciudad Cuauhtémoc, Veracruz, Código Postal 92030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000000" w:rsidDel="00000000" w:rsidP="00000000" w:rsidRDefault="00000000" w:rsidRPr="00000000" w14:paraId="00000002">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datos personales que recabamos de usted serán para las siguientes finalidades:</w:t>
      </w:r>
    </w:p>
    <w:p w:rsidR="00000000" w:rsidDel="00000000" w:rsidP="00000000" w:rsidRDefault="00000000" w:rsidRPr="00000000" w14:paraId="00000003">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Programas Gubernamentales de Apoyo alimentario, Becas y el programa integral Veracruz comienza contigo.</w:t>
      </w:r>
    </w:p>
    <w:p w:rsidR="00000000" w:rsidDel="00000000" w:rsidP="00000000" w:rsidRDefault="00000000" w:rsidRPr="00000000" w14:paraId="00000004">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 informamos que sus datos personales son compartidos con las personas, empresas, organizaciones y autoridades distintas al responsable, y para los fines que se describen a continuación:</w:t>
      </w:r>
    </w:p>
    <w:tbl>
      <w:tblPr>
        <w:tblStyle w:val="Table1"/>
        <w:tblW w:w="9056.0" w:type="dxa"/>
        <w:jc w:val="left"/>
        <w:tblInd w:w="0.0" w:type="dxa"/>
        <w:tblLayout w:type="fixed"/>
        <w:tblLook w:val="0400"/>
      </w:tblPr>
      <w:tblGrid>
        <w:gridCol w:w="3213"/>
        <w:gridCol w:w="881"/>
        <w:gridCol w:w="4962"/>
        <w:tblGridChange w:id="0">
          <w:tblGrid>
            <w:gridCol w:w="3213"/>
            <w:gridCol w:w="881"/>
            <w:gridCol w:w="4962"/>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05">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Destinatario de los datos personales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06">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País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07">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Finalidad</w:t>
            </w:r>
            <w:r w:rsidDel="00000000" w:rsidR="00000000" w:rsidRPr="00000000">
              <w:rPr>
                <w:rtl w:val="0"/>
              </w:rPr>
            </w:r>
          </w:p>
        </w:tc>
      </w:tr>
      <w:tr>
        <w:trPr>
          <w:trHeight w:val="58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08">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Secretaria de Desarrollo Social del Estado de Veracruz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09">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México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0A">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Integración del padrón de beneficiarios</w:t>
            </w:r>
          </w:p>
        </w:tc>
      </w:tr>
    </w:tbl>
    <w:p w:rsidR="00000000" w:rsidDel="00000000" w:rsidP="00000000" w:rsidRDefault="00000000" w:rsidRPr="00000000" w14:paraId="0000000B">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mayor información acerca del tratamiento y de los derechos que puede hacer valer, Usted puede consultar el Aviso de Privacidad Integral a través de la dirección electrónica </w:t>
      </w:r>
      <w:hyperlink r:id="rId6">
        <w:r w:rsidDel="00000000" w:rsidR="00000000" w:rsidRPr="00000000">
          <w:rPr>
            <w:rFonts w:ascii="Arial" w:cs="Arial" w:eastAsia="Arial" w:hAnsi="Arial"/>
            <w:color w:val="0563c1"/>
            <w:sz w:val="24"/>
            <w:szCs w:val="24"/>
            <w:u w:val="single"/>
            <w:rtl w:val="0"/>
          </w:rPr>
          <w:t xml:space="preserve">http://www.puebloviejo.gob.mx</w:t>
        </w:r>
      </w:hyperlink>
      <w:r w:rsidDel="00000000" w:rsidR="00000000" w:rsidRPr="00000000">
        <w:rPr>
          <w:rFonts w:ascii="Arial" w:cs="Arial" w:eastAsia="Arial" w:hAnsi="Arial"/>
          <w:sz w:val="24"/>
          <w:szCs w:val="24"/>
          <w:rtl w:val="0"/>
        </w:rPr>
        <w:t xml:space="preserve"> en la sección </w:t>
      </w:r>
      <w:r w:rsidDel="00000000" w:rsidR="00000000" w:rsidRPr="00000000">
        <w:rPr>
          <w:rFonts w:ascii="Arial" w:cs="Arial" w:eastAsia="Arial" w:hAnsi="Arial"/>
          <w:b w:val="1"/>
          <w:rtl w:val="0"/>
        </w:rPr>
        <w:t xml:space="preserve">AVISOS DE PRIVACIDAD</w:t>
      </w:r>
      <w:r w:rsidDel="00000000" w:rsidR="00000000" w:rsidRPr="00000000">
        <w:rPr>
          <w:rtl w:val="0"/>
        </w:rPr>
      </w:r>
    </w:p>
    <w:p w:rsidR="00000000" w:rsidDel="00000000" w:rsidP="00000000" w:rsidRDefault="00000000" w:rsidRPr="00000000" w14:paraId="0000000D">
      <w:pPr>
        <w:tabs>
          <w:tab w:val="left" w:pos="5529"/>
        </w:tabs>
        <w:contextualSpacing w:val="0"/>
        <w:jc w:val="center"/>
        <w:rPr>
          <w:sz w:val="24"/>
          <w:szCs w:val="24"/>
        </w:rPr>
      </w:pPr>
      <w:r w:rsidDel="00000000" w:rsidR="00000000" w:rsidRPr="00000000">
        <w:rPr>
          <w:sz w:val="24"/>
          <w:szCs w:val="24"/>
          <w:rtl w:val="0"/>
        </w:rPr>
        <w:tab/>
      </w:r>
    </w:p>
    <w:p w:rsidR="00000000" w:rsidDel="00000000" w:rsidP="00000000" w:rsidRDefault="00000000" w:rsidRPr="00000000" w14:paraId="0000000E">
      <w:pPr>
        <w:contextualSpacing w:val="0"/>
        <w:jc w:val="center"/>
        <w:rPr>
          <w:sz w:val="24"/>
          <w:szCs w:val="24"/>
        </w:rPr>
      </w:pPr>
      <w:r w:rsidDel="00000000" w:rsidR="00000000" w:rsidRPr="00000000">
        <w:rPr>
          <w:rtl w:val="0"/>
        </w:rPr>
      </w:r>
    </w:p>
    <w:sectPr>
      <w:pgSz w:h="15840" w:w="12240"/>
      <w:pgMar w:bottom="1417" w:top="1417" w:left="1701" w:right="146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uebloviejo.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