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right="240"/>
        <w:contextualSpacing w:val="0"/>
        <w:jc w:val="center"/>
        <w:rPr>
          <w:rFonts w:ascii="Arial" w:cs="Arial" w:eastAsia="Arial" w:hAnsi="Arial"/>
          <w:color w:val="ff0000"/>
          <w:sz w:val="24"/>
          <w:szCs w:val="24"/>
        </w:rPr>
      </w:pPr>
      <w:r w:rsidDel="00000000" w:rsidR="00000000" w:rsidRPr="00000000">
        <w:rPr>
          <w:rFonts w:ascii="Arial" w:cs="Arial" w:eastAsia="Arial" w:hAnsi="Arial"/>
          <w:b w:val="1"/>
          <w:sz w:val="24"/>
          <w:szCs w:val="24"/>
          <w:rtl w:val="0"/>
        </w:rPr>
        <w:t xml:space="preserve">Aviso de Privacidad integral de Catastro</w:t>
      </w:r>
      <w:r w:rsidDel="00000000" w:rsidR="00000000" w:rsidRPr="00000000">
        <w:rPr>
          <w:rtl w:val="0"/>
        </w:rPr>
      </w:r>
    </w:p>
    <w:p w:rsidR="00000000" w:rsidDel="00000000" w:rsidP="00000000" w:rsidRDefault="00000000" w:rsidRPr="00000000" w14:paraId="00000001">
      <w:pPr>
        <w:shd w:fill="ffffff" w:val="clear"/>
        <w:ind w:right="240"/>
        <w:contextualSpacing w:val="0"/>
        <w:jc w:val="both"/>
        <w:rPr>
          <w:rFonts w:ascii="Arial" w:cs="Arial" w:eastAsia="Arial" w:hAnsi="Arial"/>
          <w:sz w:val="20"/>
          <w:szCs w:val="20"/>
        </w:rPr>
      </w:pPr>
      <w:r w:rsidDel="00000000" w:rsidR="00000000" w:rsidRPr="00000000">
        <w:rPr>
          <w:sz w:val="24"/>
          <w:szCs w:val="24"/>
          <w:rtl w:val="0"/>
        </w:rPr>
        <w:t xml:space="preserve">El Honorable Ayuntamiento de Pueblo Viejo, Veracruz,</w:t>
      </w:r>
      <w:r w:rsidDel="00000000" w:rsidR="00000000" w:rsidRPr="00000000">
        <w:rPr>
          <w:rFonts w:ascii="Arial" w:cs="Arial" w:eastAsia="Arial" w:hAnsi="Arial"/>
          <w:sz w:val="20"/>
          <w:szCs w:val="20"/>
          <w:rtl w:val="0"/>
        </w:rPr>
        <w:t xml:space="preserve"> con domicilio en </w:t>
      </w:r>
      <w:r w:rsidDel="00000000" w:rsidR="00000000" w:rsidRPr="00000000">
        <w:rPr>
          <w:sz w:val="24"/>
          <w:szCs w:val="24"/>
          <w:rtl w:val="0"/>
        </w:rPr>
        <w:t xml:space="preserve">Abasolo sin número esquina con Lerdo de Tejada, Zona Centro Cd. Cuauhtémoc, Veracruz, Código Postal 92030 </w:t>
      </w:r>
      <w:r w:rsidDel="00000000" w:rsidR="00000000" w:rsidRPr="00000000">
        <w:rPr>
          <w:rFonts w:ascii="Arial" w:cs="Arial" w:eastAsia="Arial" w:hAnsi="Arial"/>
          <w:sz w:val="20"/>
          <w:szCs w:val="20"/>
          <w:rtl w:val="0"/>
        </w:rPr>
        <w:t xml:space="preserve">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4">
      <w:pPr>
        <w:contextualSpacing w:val="0"/>
        <w:jc w:val="both"/>
        <w:rPr>
          <w:b w:val="1"/>
          <w:sz w:val="24"/>
          <w:szCs w:val="24"/>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 </w:t>
      </w:r>
      <w:r w:rsidDel="00000000" w:rsidR="00000000" w:rsidRPr="00000000">
        <w:rPr>
          <w:rFonts w:ascii="Arial" w:cs="Arial" w:eastAsia="Arial" w:hAnsi="Arial"/>
          <w:b w:val="1"/>
          <w:color w:val="000000"/>
          <w:sz w:val="20"/>
          <w:szCs w:val="20"/>
          <w:rtl w:val="0"/>
        </w:rPr>
        <w:t xml:space="preserve">Otorgamiento de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Planos, Alineamiento de predios, licencias de construcción, licencias por registro, Deslindes, Certificados de valor catastral, Constancias de números oficiales, medición de lotes, abonos y/o liquidación de lotes del fundo legal, contribuciones catastrales y de manifiesto</w:t>
      </w:r>
      <w:r w:rsidDel="00000000" w:rsidR="00000000" w:rsidRPr="00000000">
        <w:rPr>
          <w:b w:val="1"/>
          <w:sz w:val="24"/>
          <w:szCs w:val="24"/>
          <w:rtl w:val="0"/>
        </w:rPr>
        <w:t xml:space="preserve">.</w:t>
      </w:r>
    </w:p>
    <w:p w:rsidR="00000000" w:rsidDel="00000000" w:rsidP="00000000" w:rsidRDefault="00000000" w:rsidRPr="00000000" w14:paraId="00000005">
      <w:pPr>
        <w:shd w:fill="ffffff" w:val="clear"/>
        <w:ind w:right="240"/>
        <w:contextualSpacing w:val="0"/>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06">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 personales recabados</w:t>
      </w:r>
    </w:p>
    <w:p w:rsidR="00000000" w:rsidDel="00000000" w:rsidP="00000000" w:rsidRDefault="00000000" w:rsidRPr="00000000" w14:paraId="00000007">
      <w:pPr>
        <w:contextualSpacing w:val="0"/>
        <w:jc w:val="both"/>
        <w:rPr>
          <w:b w:val="1"/>
          <w:sz w:val="24"/>
          <w:szCs w:val="24"/>
        </w:rPr>
      </w:pPr>
      <w:r w:rsidDel="00000000" w:rsidR="00000000" w:rsidRPr="00000000">
        <w:rPr>
          <w:rFonts w:ascii="Arial" w:cs="Arial" w:eastAsia="Arial" w:hAnsi="Arial"/>
          <w:color w:val="000000"/>
          <w:sz w:val="20"/>
          <w:szCs w:val="20"/>
          <w:rtl w:val="0"/>
        </w:rPr>
        <w:t xml:space="preserve">Para las finalidades antes señaladas se solicitarán los siguientes datos personales: </w:t>
      </w:r>
      <w:r w:rsidDel="00000000" w:rsidR="00000000" w:rsidRPr="00000000">
        <w:rPr>
          <w:b w:val="1"/>
          <w:sz w:val="24"/>
          <w:szCs w:val="24"/>
          <w:rtl w:val="0"/>
        </w:rPr>
        <w:t xml:space="preserve">Nombre, dirección y número telefónico.</w:t>
      </w:r>
    </w:p>
    <w:p w:rsidR="00000000" w:rsidDel="00000000" w:rsidP="00000000" w:rsidRDefault="00000000" w:rsidRPr="00000000" w14:paraId="00000008">
      <w:pPr>
        <w:shd w:fill="ffffff" w:val="clear"/>
        <w:ind w:right="240"/>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informa que no se recaban datos personales sensibles.</w:t>
      </w:r>
    </w:p>
    <w:p w:rsidR="00000000" w:rsidDel="00000000" w:rsidP="00000000" w:rsidRDefault="00000000" w:rsidRPr="00000000" w14:paraId="00000009">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 </w:t>
      </w:r>
    </w:p>
    <w:p w:rsidR="00000000" w:rsidDel="00000000" w:rsidP="00000000" w:rsidRDefault="00000000" w:rsidRPr="00000000" w14:paraId="0000000B">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fundamento para el tratamiento de datos personales son los artículos 1, 2, 3 de la Ley de Orgánica del Municipio Libre del Estado de Veracruz..</w:t>
      </w:r>
    </w:p>
    <w:p w:rsidR="00000000" w:rsidDel="00000000" w:rsidP="00000000" w:rsidRDefault="00000000" w:rsidRPr="00000000" w14:paraId="0000000C">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D">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 </w:t>
      </w:r>
    </w:p>
    <w:p w:rsidR="00000000" w:rsidDel="00000000" w:rsidP="00000000" w:rsidRDefault="00000000" w:rsidRPr="00000000" w14:paraId="0000000E">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F">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1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11">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la que deberá contener: </w:t>
      </w:r>
    </w:p>
    <w:p w:rsidR="00000000" w:rsidDel="00000000" w:rsidP="00000000" w:rsidRDefault="00000000" w:rsidRPr="00000000" w14:paraId="00000013">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1C">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1E">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Rule="auto"/>
        <w:contextualSpacing w:val="0"/>
        <w:jc w:val="both"/>
        <w:rPr>
          <w:sz w:val="24"/>
          <w:szCs w:val="24"/>
        </w:rPr>
      </w:pPr>
      <w:r w:rsidDel="00000000" w:rsidR="00000000" w:rsidRPr="00000000">
        <w:rPr>
          <w:sz w:val="24"/>
          <w:szCs w:val="24"/>
          <w:rtl w:val="0"/>
        </w:rPr>
        <w:t xml:space="preserve">UNIDAD DE TRANSPARENCIA</w:t>
      </w:r>
    </w:p>
    <w:p w:rsidR="00000000" w:rsidDel="00000000" w:rsidP="00000000" w:rsidRDefault="00000000" w:rsidRPr="00000000" w14:paraId="00000020">
      <w:pPr>
        <w:spacing w:after="0" w:lineRule="auto"/>
        <w:contextualSpacing w:val="0"/>
        <w:jc w:val="both"/>
        <w:rPr>
          <w:sz w:val="24"/>
          <w:szCs w:val="24"/>
        </w:rPr>
      </w:pPr>
      <w:r w:rsidDel="00000000" w:rsidR="00000000" w:rsidRPr="00000000">
        <w:rPr>
          <w:sz w:val="24"/>
          <w:szCs w:val="24"/>
          <w:rtl w:val="0"/>
        </w:rPr>
        <w:t xml:space="preserve">Venustiano Carranza s/núm. Esq. Lerdo de Tejada segundo piso, Zona Centro Pueblo Viejo, Ver. C.P. 92030</w:t>
      </w:r>
    </w:p>
    <w:p w:rsidR="00000000" w:rsidDel="00000000" w:rsidP="00000000" w:rsidRDefault="00000000" w:rsidRPr="00000000" w14:paraId="00000021">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14:paraId="00000022">
      <w:pPr>
        <w:spacing w:after="0" w:lineRule="auto"/>
        <w:contextualSpacing w:val="0"/>
        <w:jc w:val="both"/>
        <w:rPr>
          <w:sz w:val="24"/>
          <w:szCs w:val="24"/>
        </w:rPr>
      </w:pPr>
      <w:r w:rsidDel="00000000" w:rsidR="00000000" w:rsidRPr="00000000">
        <w:rPr>
          <w:sz w:val="24"/>
          <w:szCs w:val="24"/>
          <w:rtl w:val="0"/>
        </w:rPr>
        <w:t xml:space="preserve">O mediante la siguiente dirección de Correo Electrónico: </w:t>
      </w:r>
    </w:p>
    <w:p w:rsidR="00000000" w:rsidDel="00000000" w:rsidP="00000000" w:rsidRDefault="00000000" w:rsidRPr="00000000" w14:paraId="00000023">
      <w:pPr>
        <w:spacing w:after="0" w:lineRule="auto"/>
        <w:contextualSpacing w:val="0"/>
        <w:jc w:val="both"/>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4">
      <w:pPr>
        <w:spacing w:after="0" w:lineRule="auto"/>
        <w:contextualSpacing w:val="0"/>
        <w:jc w:val="both"/>
        <w:rPr>
          <w:sz w:val="24"/>
          <w:szCs w:val="24"/>
        </w:rPr>
      </w:pPr>
      <w:r w:rsidDel="00000000" w:rsidR="00000000" w:rsidRPr="00000000">
        <w:rPr>
          <w:sz w:val="24"/>
          <w:szCs w:val="24"/>
          <w:rtl w:val="0"/>
        </w:rPr>
        <w:t xml:space="preserve">transparencia@puebloviejo.gob.mx</w:t>
      </w:r>
      <w:r w:rsidDel="00000000" w:rsidR="00000000" w:rsidRPr="00000000">
        <w:rPr>
          <w:rtl w:val="0"/>
        </w:rPr>
      </w:r>
    </w:p>
    <w:p w:rsidR="00000000" w:rsidDel="00000000" w:rsidP="00000000" w:rsidRDefault="00000000" w:rsidRPr="00000000" w14:paraId="00000025">
      <w:pPr>
        <w:spacing w:after="0" w:lineRule="auto"/>
        <w:contextualSpacing w:val="0"/>
        <w:jc w:val="both"/>
        <w:rPr>
          <w:sz w:val="24"/>
          <w:szCs w:val="24"/>
        </w:rPr>
      </w:pPr>
      <w:r w:rsidDel="00000000" w:rsidR="00000000" w:rsidRPr="00000000">
        <w:rPr>
          <w:rtl w:val="0"/>
        </w:rPr>
      </w:r>
    </w:p>
    <w:p w:rsidR="00000000" w:rsidDel="00000000" w:rsidP="00000000" w:rsidRDefault="00000000" w:rsidRPr="00000000" w14:paraId="00000026">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2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w:t>
      </w:r>
    </w:p>
    <w:p w:rsidR="00000000" w:rsidDel="00000000" w:rsidP="00000000" w:rsidRDefault="00000000" w:rsidRPr="00000000" w14:paraId="00000028">
      <w:pPr>
        <w:contextualSpacing w:val="0"/>
        <w:jc w:val="both"/>
        <w:rPr>
          <w:rFonts w:ascii="Arial" w:cs="Arial" w:eastAsia="Arial" w:hAnsi="Arial"/>
          <w:sz w:val="20"/>
          <w:szCs w:val="20"/>
        </w:rPr>
      </w:pPr>
      <w:hyperlink r:id="rId6">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tl w:val="0"/>
        </w:rPr>
      </w:r>
    </w:p>
    <w:p w:rsidR="00000000" w:rsidDel="00000000" w:rsidP="00000000" w:rsidRDefault="00000000" w:rsidRPr="00000000" w14:paraId="00000029">
      <w:pPr>
        <w:contextualSpacing w:val="0"/>
        <w:jc w:val="both"/>
        <w:rPr>
          <w:rFonts w:ascii="Arial" w:cs="Arial" w:eastAsia="Arial" w:hAnsi="Arial"/>
          <w:sz w:val="20"/>
          <w:szCs w:val="20"/>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