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ind w:right="240"/>
        <w:contextualSpacing w:val="0"/>
        <w:jc w:val="center"/>
        <w:rPr>
          <w:rFonts w:ascii="Arial" w:cs="Arial" w:eastAsia="Arial" w:hAnsi="Arial"/>
          <w:color w:val="ff0000"/>
          <w:sz w:val="20"/>
          <w:szCs w:val="20"/>
        </w:rPr>
      </w:pPr>
      <w:r w:rsidDel="00000000" w:rsidR="00000000" w:rsidRPr="00000000">
        <w:rPr>
          <w:rFonts w:ascii="Arial" w:cs="Arial" w:eastAsia="Arial" w:hAnsi="Arial"/>
          <w:b w:val="1"/>
          <w:sz w:val="20"/>
          <w:szCs w:val="20"/>
          <w:rtl w:val="0"/>
        </w:rPr>
        <w:t xml:space="preserve">Aviso de Privacidad integral de Biblioteca </w:t>
      </w:r>
      <w:r w:rsidDel="00000000" w:rsidR="00000000" w:rsidRPr="00000000">
        <w:rPr>
          <w:rtl w:val="0"/>
        </w:rPr>
      </w:r>
    </w:p>
    <w:p w:rsidR="00000000" w:rsidDel="00000000" w:rsidP="00000000" w:rsidRDefault="00000000" w:rsidRPr="00000000" w14:paraId="00000001">
      <w:pPr>
        <w:shd w:fill="ffffff" w:val="clear"/>
        <w:ind w:right="24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Honorable Ayuntamiento de Pueblo Viejo, Veracruz, con domicilio en Abasolo sin número esquina con Lerdo de Tejada, Zona Centro Cd. Cuauhtémoc, Veracruz, Código Postal 92030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2">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3">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Finalidades del tratamiento</w:t>
      </w:r>
    </w:p>
    <w:p w:rsidR="00000000" w:rsidDel="00000000" w:rsidP="00000000" w:rsidRDefault="00000000" w:rsidRPr="00000000" w14:paraId="00000004">
      <w:pP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Los datos personales que recabamos de usted, los utilizaremos para las siguientes finalidades:</w:t>
      </w:r>
    </w:p>
    <w:p w:rsidR="00000000" w:rsidDel="00000000" w:rsidP="00000000" w:rsidRDefault="00000000" w:rsidRPr="00000000" w14:paraId="00000005">
      <w:pPr>
        <w:contextualSpacing w:val="0"/>
        <w:jc w:val="both"/>
        <w:rPr>
          <w:rFonts w:ascii="Arial" w:cs="Arial" w:eastAsia="Arial" w:hAnsi="Arial"/>
          <w:b w:val="1"/>
          <w:sz w:val="20"/>
          <w:szCs w:val="20"/>
        </w:rPr>
      </w:pPr>
      <w:bookmarkStart w:colFirst="0" w:colLast="0" w:name="_gjdgxs" w:id="0"/>
      <w:bookmarkEnd w:id="0"/>
      <w:r w:rsidDel="00000000" w:rsidR="00000000" w:rsidRPr="00000000">
        <w:rPr>
          <w:rFonts w:ascii="Arial" w:cs="Arial" w:eastAsia="Arial" w:hAnsi="Arial"/>
          <w:b w:val="1"/>
          <w:sz w:val="20"/>
          <w:szCs w:val="20"/>
          <w:rtl w:val="0"/>
        </w:rPr>
        <w:t xml:space="preserve">Uso de Servicios que brinda la biblioteca municipal.</w:t>
      </w:r>
    </w:p>
    <w:p w:rsidR="00000000" w:rsidDel="00000000" w:rsidP="00000000" w:rsidRDefault="00000000" w:rsidRPr="00000000" w14:paraId="00000006">
      <w:pPr>
        <w:shd w:fill="ffffff" w:val="clear"/>
        <w:ind w:right="24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Datos personales recabados</w:t>
      </w:r>
    </w:p>
    <w:p w:rsidR="00000000" w:rsidDel="00000000" w:rsidP="00000000" w:rsidRDefault="00000000" w:rsidRPr="00000000" w14:paraId="00000008">
      <w:pPr>
        <w:contextualSpacing w:val="0"/>
        <w:jc w:val="both"/>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Para las finalidades antes señaladas se solicitarán los siguientes datos personales: </w:t>
      </w:r>
      <w:r w:rsidDel="00000000" w:rsidR="00000000" w:rsidRPr="00000000">
        <w:rPr>
          <w:rFonts w:ascii="Arial" w:cs="Arial" w:eastAsia="Arial" w:hAnsi="Arial"/>
          <w:b w:val="1"/>
          <w:sz w:val="20"/>
          <w:szCs w:val="20"/>
          <w:rtl w:val="0"/>
        </w:rPr>
        <w:t xml:space="preserve">Nombre, dirección, identificación personal vigente, firma, sexo, fecha nacimiento y  número telefónico.</w:t>
      </w:r>
    </w:p>
    <w:p w:rsidR="00000000" w:rsidDel="00000000" w:rsidP="00000000" w:rsidRDefault="00000000" w:rsidRPr="00000000" w14:paraId="00000009">
      <w:pP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Se informa que no se recaban datos personales sensibles.</w:t>
      </w:r>
    </w:p>
    <w:p w:rsidR="00000000" w:rsidDel="00000000" w:rsidP="00000000" w:rsidRDefault="00000000" w:rsidRPr="00000000" w14:paraId="0000000A">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shd w:fill="ffffff" w:val="clear"/>
        <w:ind w:right="240"/>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Fundamento legal </w:t>
      </w:r>
    </w:p>
    <w:p w:rsidR="00000000" w:rsidDel="00000000" w:rsidP="00000000" w:rsidRDefault="00000000" w:rsidRPr="00000000" w14:paraId="0000000C">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fundamento para el tratamiento de datos personales es: Ley general de Biblioteca, Ley orgánica del municipio Libre, Capítulo III art 35, capítulo VII art. 40 Fracción XVIII, art 60 Fracción I, II, III, IV y V.</w:t>
      </w:r>
    </w:p>
    <w:p w:rsidR="00000000" w:rsidDel="00000000" w:rsidP="00000000" w:rsidRDefault="00000000" w:rsidRPr="00000000" w14:paraId="0000000D">
      <w:pPr>
        <w:contextualSpacing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Transferencia de datos personales.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E">
      <w:pPr>
        <w:shd w:fill="ffffff" w:val="clear"/>
        <w:contextualSpacing w:val="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Le informamos que sus datos personales únicamente serán utilizados para fines estadísticos y no se realizarán transferencias de los datos recabados. Así mismo se le informa que sus datos son resguardados y tratados de acuerdo con la legislación vigente en el Estado. Los responsables de los Sistemas de datos Personales son los titulares de todas las áreas administrativas y el encargado del tratamiento de los datos es el Servidor Público que se encarga de recabar los mismos Datos. </w:t>
      </w:r>
    </w:p>
    <w:p w:rsidR="00000000" w:rsidDel="00000000" w:rsidP="00000000" w:rsidRDefault="00000000" w:rsidRPr="00000000" w14:paraId="0000000F">
      <w:pPr>
        <w:shd w:fill="ffffff" w:val="clear"/>
        <w:ind w:right="240"/>
        <w:contextualSpacing w:val="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0">
      <w:pPr>
        <w:shd w:fill="ffffff" w:val="clear"/>
        <w:ind w:right="240"/>
        <w:contextualSpacing w:val="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Derechos ARCO</w:t>
      </w:r>
    </w:p>
    <w:p w:rsidR="00000000" w:rsidDel="00000000" w:rsidP="00000000" w:rsidRDefault="00000000" w:rsidRPr="00000000" w14:paraId="00000011">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000000" w:rsidDel="00000000" w:rsidP="00000000" w:rsidRDefault="00000000" w:rsidRPr="00000000" w14:paraId="00000012">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Para el ejercicio de cualquiera de los derechos ARCO, usted podrá presentar solicitud por escrito ante la Unidad de Transparencia, formato o medio electrónico, la que deberá contener: </w:t>
      </w:r>
    </w:p>
    <w:p w:rsidR="00000000" w:rsidDel="00000000" w:rsidP="00000000" w:rsidRDefault="00000000" w:rsidRPr="00000000" w14:paraId="00000014">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 nombre del titular y su domicilio o cualquier otro medio para recibir notificaciones;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ser posible, el área responsable que trata los datos personales;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clara y precisa de los datos personales respecto de los que se busca ejercer alguno de los derechos ARCO, salvo que se trate del derecho de acceso;</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descripción del derecho ARCO que se pretende ejercer, o bien, lo que solicita el titular, y</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000000" w:rsidDel="00000000" w:rsidP="00000000" w:rsidRDefault="00000000" w:rsidRPr="00000000" w14:paraId="0000001D">
      <w:pPr>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000000" w:rsidDel="00000000" w:rsidP="00000000" w:rsidRDefault="00000000" w:rsidRPr="00000000" w14:paraId="0000001F">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UNIDAD DE TRANSPARENCIA</w:t>
      </w:r>
    </w:p>
    <w:p w:rsidR="00000000" w:rsidDel="00000000" w:rsidP="00000000" w:rsidRDefault="00000000" w:rsidRPr="00000000" w14:paraId="00000021">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Venustiano Carranza s/núm. Esq. Lerdo de Tejada segundo piso, Zona Centro Pueblo Viejo, Ver. C.P. 92030</w:t>
      </w:r>
    </w:p>
    <w:p w:rsidR="00000000" w:rsidDel="00000000" w:rsidP="00000000" w:rsidRDefault="00000000" w:rsidRPr="00000000" w14:paraId="00000022">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 mediante la siguiente dirección de Correo Electrónico: </w:t>
      </w:r>
    </w:p>
    <w:p w:rsidR="00000000" w:rsidDel="00000000" w:rsidP="00000000" w:rsidRDefault="00000000" w:rsidRPr="00000000" w14:paraId="00000024">
      <w:pPr>
        <w:spacing w:after="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after="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transparencia@puebloviejo.gob.mx</w:t>
      </w:r>
    </w:p>
    <w:p w:rsidR="00000000" w:rsidDel="00000000" w:rsidP="00000000" w:rsidRDefault="00000000" w:rsidRPr="00000000" w14:paraId="00000026">
      <w:pPr>
        <w:contextualSpacing w:val="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7">
      <w:pPr>
        <w:contextualSpacing w:val="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Cambios al Aviso de Privacidad</w:t>
      </w:r>
    </w:p>
    <w:p w:rsidR="00000000" w:rsidDel="00000000" w:rsidP="00000000" w:rsidRDefault="00000000" w:rsidRPr="00000000" w14:paraId="00000028">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caso de realizar alguna modificación al Aviso de Privacidad debido a cambios en nuestros modelos de trámites y/o servicios, o por otras causas, nos comprometemos a mantenerlo informado sobre los cambios que pueda sufrir el presente aviso de privacidad. Sin embargo usted puede solicitar información sobre si el mismo ha sufrido algún cambio a través de la siguiente dirección de correo electrónico:</w:t>
      </w:r>
    </w:p>
    <w:p w:rsidR="00000000" w:rsidDel="00000000" w:rsidP="00000000" w:rsidRDefault="00000000" w:rsidRPr="00000000" w14:paraId="00000029">
      <w:pPr>
        <w:contextualSpacing w:val="0"/>
        <w:jc w:val="both"/>
        <w:rPr>
          <w:rFonts w:ascii="Arial" w:cs="Arial" w:eastAsia="Arial" w:hAnsi="Arial"/>
          <w:sz w:val="20"/>
          <w:szCs w:val="20"/>
        </w:rPr>
      </w:pPr>
      <w:hyperlink r:id="rId6">
        <w:r w:rsidDel="00000000" w:rsidR="00000000" w:rsidRPr="00000000">
          <w:rPr>
            <w:rFonts w:ascii="Arial" w:cs="Arial" w:eastAsia="Arial" w:hAnsi="Arial"/>
            <w:color w:val="0563c1"/>
            <w:sz w:val="20"/>
            <w:szCs w:val="20"/>
            <w:u w:val="single"/>
            <w:rtl w:val="0"/>
          </w:rPr>
          <w:t xml:space="preserve">transparencia@puebloviejo.gob.mx</w:t>
        </w:r>
      </w:hyperlink>
      <w:r w:rsidDel="00000000" w:rsidR="00000000" w:rsidRPr="00000000">
        <w:rPr>
          <w:rtl w:val="0"/>
        </w:rPr>
      </w:r>
    </w:p>
    <w:p w:rsidR="00000000" w:rsidDel="00000000" w:rsidP="00000000" w:rsidRDefault="00000000" w:rsidRPr="00000000" w14:paraId="0000002A">
      <w:pPr>
        <w:contextualSpacing w:val="0"/>
        <w:jc w:val="both"/>
        <w:rPr>
          <w:rFonts w:ascii="Arial" w:cs="Arial" w:eastAsia="Arial" w:hAnsi="Arial"/>
          <w:sz w:val="20"/>
          <w:szCs w:val="20"/>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nsparencia@puebloviejo.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